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5680"/>
        <w:gridCol w:w="46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5595">
            <w:pPr>
              <w:pStyle w:val="aff9"/>
            </w:pPr>
          </w:p>
          <w:p w:rsidR="00000000" w:rsidRDefault="00FC5595">
            <w:pPr>
              <w:pStyle w:val="afff2"/>
            </w:pPr>
            <w:hyperlink r:id="rId4" w:history="1">
              <w:r>
                <w:rPr>
                  <w:rStyle w:val="a4"/>
                </w:rPr>
                <w:t>[</w:t>
              </w:r>
            </w:hyperlink>
            <w:hyperlink r:id="rId5" w:history="1">
              <w:r>
                <w:rPr>
                  <w:rStyle w:val="a4"/>
                </w:rPr>
                <w:t>организационно-правовая форма,</w:t>
              </w:r>
              <w:r>
                <w:rPr>
                  <w:rStyle w:val="a4"/>
                </w:rPr>
                <w:br/>
                <w:t>наименование образовательной</w:t>
              </w:r>
              <w:r>
                <w:rPr>
                  <w:rStyle w:val="a4"/>
                </w:rPr>
                <w:br/>
                <w:t>организации</w:t>
              </w:r>
            </w:hyperlink>
            <w:hyperlink r:id="rId6" w:history="1">
              <w:r>
                <w:rPr>
                  <w:rStyle w:val="a4"/>
                </w:rPr>
                <w:t>]</w:t>
              </w:r>
            </w:hyperlink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C5595">
            <w:pPr>
              <w:pStyle w:val="aff9"/>
              <w:jc w:val="right"/>
            </w:pPr>
            <w:r>
              <w:t>Утверждаю</w:t>
            </w:r>
          </w:p>
          <w:p w:rsidR="00000000" w:rsidRDefault="00FC5595">
            <w:pPr>
              <w:pStyle w:val="afff2"/>
            </w:pPr>
            <w:r>
              <w:t>[</w:t>
            </w:r>
            <w:r>
              <w:rPr>
                <w:rStyle w:val="a3"/>
              </w:rPr>
              <w:t>должность, подпись, Ф. И. О.</w:t>
            </w:r>
            <w:r>
              <w:rPr>
                <w:rStyle w:val="a3"/>
              </w:rPr>
              <w:br/>
              <w:t xml:space="preserve">руководителя или иного должностного </w:t>
            </w:r>
            <w:r>
              <w:rPr>
                <w:rStyle w:val="a3"/>
              </w:rPr>
              <w:br/>
              <w:t>лица, уполномоченного утверждать</w:t>
            </w:r>
            <w:r>
              <w:rPr>
                <w:rStyle w:val="a3"/>
              </w:rPr>
              <w:br/>
              <w:t>должностную инструкцию</w:t>
            </w:r>
            <w:r>
              <w:t>]</w:t>
            </w:r>
          </w:p>
          <w:p w:rsidR="00000000" w:rsidRDefault="00FC5595">
            <w:pPr>
              <w:pStyle w:val="aff9"/>
              <w:jc w:val="center"/>
            </w:pPr>
            <w:r>
              <w:t>[</w:t>
            </w:r>
            <w:r>
              <w:rPr>
                <w:rStyle w:val="a3"/>
              </w:rPr>
              <w:t>число, месяц, год</w:t>
            </w:r>
            <w:r>
              <w:t>]</w:t>
            </w:r>
          </w:p>
          <w:p w:rsidR="00000000" w:rsidRDefault="00FC5595">
            <w:pPr>
              <w:pStyle w:val="aff9"/>
              <w:jc w:val="center"/>
            </w:pPr>
            <w:r>
              <w:t>М. П.</w:t>
            </w:r>
          </w:p>
        </w:tc>
      </w:tr>
    </w:tbl>
    <w:p w:rsidR="00000000" w:rsidRDefault="00FC5595"/>
    <w:p w:rsidR="00000000" w:rsidRDefault="00FC5595">
      <w:pPr>
        <w:pStyle w:val="1"/>
      </w:pPr>
      <w:r>
        <w:t>Должно</w:t>
      </w:r>
      <w:r>
        <w:t>стная инструкция</w:t>
      </w:r>
      <w:r>
        <w:br/>
        <w:t>педагога дополнительного образования</w:t>
      </w:r>
    </w:p>
    <w:p w:rsidR="00000000" w:rsidRDefault="00FC5595"/>
    <w:p w:rsidR="00000000" w:rsidRDefault="00FC5595">
      <w:pPr>
        <w:ind w:firstLine="698"/>
        <w:jc w:val="center"/>
      </w:pPr>
      <w:r>
        <w:t>[</w:t>
      </w:r>
      <w:r>
        <w:rPr>
          <w:rStyle w:val="a3"/>
        </w:rPr>
        <w:t>наименование образовательной организации</w:t>
      </w:r>
      <w:r>
        <w:t>]</w:t>
      </w:r>
    </w:p>
    <w:p w:rsidR="00000000" w:rsidRDefault="00FC559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C5595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по теме: "Должностные инструкции руководителей, специалистов, работн</w:t>
      </w:r>
      <w:r>
        <w:t xml:space="preserve">иков и порядок их составления" и </w:t>
      </w:r>
      <w:hyperlink r:id="rId8" w:history="1">
        <w:r>
          <w:rPr>
            <w:rStyle w:val="a4"/>
          </w:rPr>
          <w:t>Список</w:t>
        </w:r>
      </w:hyperlink>
      <w:r>
        <w:t xml:space="preserve"> должностных инструкций по подразделениям предприятия и отраслям деятельности</w:t>
      </w:r>
    </w:p>
    <w:p w:rsidR="00000000" w:rsidRDefault="00FC5595">
      <w:r>
        <w:t>Настоящая должностная инструкция разработана и утверждена в соответст</w:t>
      </w:r>
      <w:r>
        <w:t xml:space="preserve">вии с положениями </w:t>
      </w:r>
      <w:hyperlink r:id="rId9" w:history="1">
        <w:r>
          <w:rPr>
            <w:rStyle w:val="a4"/>
          </w:rPr>
          <w:t>Трудового кодекса</w:t>
        </w:r>
      </w:hyperlink>
      <w:r>
        <w:t xml:space="preserve"> Российской Федерации, </w:t>
      </w:r>
      <w:hyperlink r:id="rId10" w:history="1">
        <w:r>
          <w:rPr>
            <w:rStyle w:val="a4"/>
          </w:rPr>
          <w:t>Федерального закона</w:t>
        </w:r>
      </w:hyperlink>
      <w:r>
        <w:t xml:space="preserve"> от 29 декабря 2012 г. N 273-ФЗ </w:t>
      </w:r>
      <w:r>
        <w:t xml:space="preserve">"Об образовании в Российской Федерации", </w:t>
      </w:r>
      <w:hyperlink r:id="rId11" w:history="1">
        <w:r>
          <w:rPr>
            <w:rStyle w:val="a4"/>
          </w:rPr>
          <w:t>приказа</w:t>
        </w:r>
      </w:hyperlink>
      <w:r>
        <w:t xml:space="preserve"> Министерства труда и социальной защиты РФ от 8 сентября 2015 г. N 613н "Об утверждении профессионального стандарта "Педагог дополнительн</w:t>
      </w:r>
      <w:r>
        <w:t>ого образования детей и взрослых" и иных нормативно-правовых актов, регулирующих трудовые правоотношения.</w:t>
      </w:r>
    </w:p>
    <w:p w:rsidR="00000000" w:rsidRDefault="00FC5595"/>
    <w:p w:rsidR="00000000" w:rsidRDefault="00FC5595">
      <w:pPr>
        <w:pStyle w:val="1"/>
      </w:pPr>
      <w:bookmarkStart w:id="0" w:name="sub_100"/>
      <w:r>
        <w:t>1. Общие положения</w:t>
      </w:r>
    </w:p>
    <w:bookmarkEnd w:id="0"/>
    <w:p w:rsidR="00000000" w:rsidRDefault="00FC5595"/>
    <w:p w:rsidR="00000000" w:rsidRDefault="00FC5595">
      <w:bookmarkStart w:id="1" w:name="sub_11"/>
      <w:r>
        <w:t>1.1. Педагог дополнительного образования относится к категории педагогических работников и непосредственно по</w:t>
      </w:r>
      <w:r>
        <w:t>дчиняется [</w:t>
      </w:r>
      <w:r>
        <w:rPr>
          <w:rStyle w:val="a3"/>
        </w:rPr>
        <w:t>наименование должности руководителя</w:t>
      </w:r>
      <w:r>
        <w:t>].</w:t>
      </w:r>
    </w:p>
    <w:p w:rsidR="00000000" w:rsidRDefault="00FC5595">
      <w:bookmarkStart w:id="2" w:name="sub_12"/>
      <w:bookmarkEnd w:id="1"/>
      <w:r>
        <w:t>1.2. Педагог дополнительного образования назначается на должность и освобождается от нее приказом [</w:t>
      </w:r>
      <w:r>
        <w:rPr>
          <w:rStyle w:val="a3"/>
        </w:rPr>
        <w:t>наименование должности</w:t>
      </w:r>
      <w:r>
        <w:t>].</w:t>
      </w:r>
    </w:p>
    <w:p w:rsidR="00000000" w:rsidRDefault="00FC5595">
      <w:bookmarkStart w:id="3" w:name="sub_13"/>
      <w:bookmarkEnd w:id="2"/>
      <w:r>
        <w:t>1.3. Т</w:t>
      </w:r>
      <w:r>
        <w:t>ребования к квалификации: среднее профессиональное образование - программы подготовки специалистов среднего звена или высшее образование - бакалавриат, направленность (профиль) которого соответствует направленности дополнительной общеобразовательной програ</w:t>
      </w:r>
      <w:r>
        <w:t>ммы, осваиваемой учащимися, или преподаваемому учебному курсу, дисциплине (модулю), дополнительное профессиональное образование - профессиональная переподготовка, направленность (профиль) которой соответствует направленности дополнительной общеобразователь</w:t>
      </w:r>
      <w:r>
        <w:t>ной программы, осваиваемой учащимися, или преподаваемому учебному курсу, дисциплине (модулю), при отсутствии педагогического образования - дополнительное профессиональное педагогическое образование, без предъявления требования к опыту практической работы.</w:t>
      </w:r>
    </w:p>
    <w:p w:rsidR="00000000" w:rsidRDefault="00FC5595">
      <w:bookmarkStart w:id="4" w:name="sub_14"/>
      <w:bookmarkEnd w:id="3"/>
      <w:r>
        <w:lastRenderedPageBreak/>
        <w:t xml:space="preserve">1.4. На должность педагога дополнительного образования в соответствии с требованиями </w:t>
      </w:r>
      <w:hyperlink r:id="rId12" w:history="1">
        <w:r>
          <w:rPr>
            <w:rStyle w:val="a4"/>
          </w:rPr>
          <w:t>ст. 331</w:t>
        </w:r>
      </w:hyperlink>
      <w:r>
        <w:t xml:space="preserve"> ТК РФ назначается лицо:</w:t>
      </w:r>
    </w:p>
    <w:bookmarkEnd w:id="4"/>
    <w:p w:rsidR="00000000" w:rsidRDefault="00FC5595">
      <w:r>
        <w:t>- не лишенное права заниматься педагогической де</w:t>
      </w:r>
      <w:r>
        <w:t>ятельностью в соответствии с вступившим в законную силу приговором суда;</w:t>
      </w:r>
    </w:p>
    <w:p w:rsidR="00000000" w:rsidRDefault="00FC5595">
      <w:r>
        <w:t>- не имеющее или не имевшее судимости, не подвергавшееся уголовному преследованию (за исключением если уголовное преследование в отношении него прекращено по реабилитирующим основания</w:t>
      </w:r>
      <w:r>
        <w:t>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</w:t>
      </w:r>
      <w:r>
        <w:t>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000000" w:rsidRDefault="00FC5595">
      <w:r>
        <w:t>- не имеющее нес</w:t>
      </w:r>
      <w:r>
        <w:t>нятой или непогашенной судимости за иные умышленные тяжкие и особо тяжкие преступления;</w:t>
      </w:r>
    </w:p>
    <w:p w:rsidR="00000000" w:rsidRDefault="00FC5595">
      <w:r>
        <w:t>- не признанное недееспособным в установленном федеральным законом порядке;</w:t>
      </w:r>
    </w:p>
    <w:p w:rsidR="00000000" w:rsidRDefault="00FC5595">
      <w:r>
        <w:t>- не имеющее заболеваний, предусмотренных перечнем, утверждаемым федеральным органом исполни</w:t>
      </w:r>
      <w:r>
        <w:t>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000000" w:rsidRDefault="00FC5595">
      <w:bookmarkStart w:id="5" w:name="sub_15"/>
      <w:r>
        <w:t>1.5. Педагог дополнительного образования должен знать:</w:t>
      </w:r>
    </w:p>
    <w:bookmarkEnd w:id="5"/>
    <w:p w:rsidR="00000000" w:rsidRDefault="00FC5595">
      <w:r>
        <w:t>- основные правила и технические приемы создания</w:t>
      </w:r>
      <w:r>
        <w:t xml:space="preserve">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000000" w:rsidRDefault="00FC5595">
      <w:r>
        <w:t>- принципы и приемы презентации дополнительной общеобразовательной программы;</w:t>
      </w:r>
    </w:p>
    <w:p w:rsidR="00000000" w:rsidRDefault="00FC5595">
      <w:r>
        <w:t>- техники и приемы общения (слуша</w:t>
      </w:r>
      <w:r>
        <w:t>ния, убеждения) с учетом возрастных и индивидуальных особенностей собеседников;</w:t>
      </w:r>
    </w:p>
    <w:p w:rsidR="00000000" w:rsidRDefault="00FC5595">
      <w:r>
        <w:t>- 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000000" w:rsidRDefault="00FC5595">
      <w:r>
        <w:t>- федеральные государственны</w:t>
      </w:r>
      <w:r>
        <w:t>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000000" w:rsidRDefault="00FC5595">
      <w:r>
        <w:t>- характеристики различных методов, форм, приемов и средств организации деятельности учащихся при осво</w:t>
      </w:r>
      <w:r>
        <w:t>ении дополнительных общеобразовательных программ соответствующей направленности;</w:t>
      </w:r>
    </w:p>
    <w:p w:rsidR="00000000" w:rsidRDefault="00FC5595">
      <w:r>
        <w:t>- электронные ресурсы, необходимые для организации различных видов деятельности обучающихся;</w:t>
      </w:r>
    </w:p>
    <w:p w:rsidR="00000000" w:rsidRDefault="00FC5595">
      <w:r>
        <w:t>- психолого-педагогические основы и методику применения технических средств обучен</w:t>
      </w:r>
      <w:r>
        <w:t xml:space="preserve">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</w:t>
      </w:r>
      <w:r>
        <w:lastRenderedPageBreak/>
        <w:t>общеобразовательной программы;</w:t>
      </w:r>
    </w:p>
    <w:p w:rsidR="00000000" w:rsidRDefault="00FC5595">
      <w:r>
        <w:t>- особенности и организацию педагоги</w:t>
      </w:r>
      <w:r>
        <w:t>ческого наблюдения, других методов педагогической диагностики, принципы и приемы интерпретации полученных результатов;</w:t>
      </w:r>
    </w:p>
    <w:p w:rsidR="00000000" w:rsidRDefault="00FC5595">
      <w:r>
        <w:t>- основные характеристики, способы педагогической диагностики и развития ценностно-смысловой, эмоционально-волевой, потребностно-мотиваци</w:t>
      </w:r>
      <w:r>
        <w:t>онной, интеллектуальной, коммуникативной сфер учащихся различного возраста на занятиях по дополнительным общеобразовательным программам;</w:t>
      </w:r>
    </w:p>
    <w:p w:rsidR="00000000" w:rsidRDefault="00FC5595">
      <w:r>
        <w:t>- основные подходы и направления работы в области профессиональной ориентации, поддержки и сопровождения профессиональн</w:t>
      </w:r>
      <w:r>
        <w:t>ого самоопределения при реализации дополнительных общеобразовательных программ соответствующей направленности;</w:t>
      </w:r>
    </w:p>
    <w:p w:rsidR="00000000" w:rsidRDefault="00FC5595">
      <w:r>
        <w:t>- профориентационные возможности занятий избранным видом деятельности (для преподавания по дополнительным общеразвивающим программам);</w:t>
      </w:r>
    </w:p>
    <w:p w:rsidR="00000000" w:rsidRDefault="00FC5595">
      <w:r>
        <w:t>- теоретич</w:t>
      </w:r>
      <w:r>
        <w:t>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</w:t>
      </w:r>
    </w:p>
    <w:p w:rsidR="00000000" w:rsidRDefault="00FC5595">
      <w:r>
        <w:t>- теоретические и методические основы определения пр</w:t>
      </w:r>
      <w:r>
        <w:t>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000000" w:rsidRDefault="00FC5595">
      <w:r>
        <w:t>- особенности одаренных детей, учащихся с ограниченными во</w:t>
      </w:r>
      <w:r>
        <w:t>зможностями здоровья, специфику инклюзивного подхода в образовании (в зависимости от направленности образовательной программы и контингента учащихся);</w:t>
      </w:r>
    </w:p>
    <w:p w:rsidR="00000000" w:rsidRDefault="00FC5595">
      <w:r>
        <w:t>- особенности детей, одаренных в избранной области деятельности, специфику работы с ними (для преподавани</w:t>
      </w:r>
      <w:r>
        <w:t>я по дополнительным предпрофессиональным программам);</w:t>
      </w:r>
    </w:p>
    <w:p w:rsidR="00000000" w:rsidRDefault="00FC5595">
      <w:r>
        <w:t>- 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000000" w:rsidRDefault="00FC5595">
      <w:r>
        <w:t>- источники, причины, виды и способы разрешения конфликтов;</w:t>
      </w:r>
    </w:p>
    <w:p w:rsidR="00000000" w:rsidRDefault="00FC5595">
      <w:r>
        <w:t>- педагогич</w:t>
      </w:r>
      <w:r>
        <w:t>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000000" w:rsidRDefault="00FC5595">
      <w:r>
        <w:t>- правила экспл</w:t>
      </w:r>
      <w:r>
        <w:t>уатации учебного оборудования (оборудования для занятий избранным видом деятельности) и технических средств обучения;</w:t>
      </w:r>
    </w:p>
    <w:p w:rsidR="00000000" w:rsidRDefault="00FC5595">
      <w:r>
        <w:t>- требования охраны труда в избранной области деятельности;</w:t>
      </w:r>
    </w:p>
    <w:p w:rsidR="00000000" w:rsidRDefault="00FC5595">
      <w:r>
        <w:t>- требования охраны труда при проведении учебных занятий в организации, осуществляющей образовательную деятельность, и вне организации (на выездных мероприятиях);</w:t>
      </w:r>
    </w:p>
    <w:p w:rsidR="00000000" w:rsidRDefault="00FC5595">
      <w:r>
        <w:t>- меры ответственности педагогических работников за жизнь и здоровье учащихся, находящихся по</w:t>
      </w:r>
      <w:r>
        <w:t>д их руководством;</w:t>
      </w:r>
    </w:p>
    <w:p w:rsidR="00000000" w:rsidRDefault="00FC5595">
      <w:r>
        <w:t>- нормативные правовые акты в области защиты прав ребенка, включая международные;</w:t>
      </w:r>
    </w:p>
    <w:p w:rsidR="00000000" w:rsidRDefault="00FC5595">
      <w:r>
        <w:t>- основные направления досуговой деятельности, особенности организации и проведения досуговых мероприятий;</w:t>
      </w:r>
    </w:p>
    <w:p w:rsidR="00000000" w:rsidRDefault="00FC5595">
      <w:r>
        <w:lastRenderedPageBreak/>
        <w:t>- методы и формы организации деятельности и обще</w:t>
      </w:r>
      <w:r>
        <w:t>ния, техники и приемы вовлечения учащихся в деятельность и общение при организации и проведении досуговых мероприятий;</w:t>
      </w:r>
    </w:p>
    <w:p w:rsidR="00000000" w:rsidRDefault="00FC5595">
      <w:r>
        <w:t>- специфику работы с учащимися, одаренными в избранной области деятельности (дополнительного образования);</w:t>
      </w:r>
    </w:p>
    <w:p w:rsidR="00000000" w:rsidRDefault="00FC5595">
      <w:r>
        <w:t xml:space="preserve">- требования охраны труда при </w:t>
      </w:r>
      <w:r>
        <w:t>проведении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000000" w:rsidRDefault="00FC5595">
      <w:r>
        <w:t>- нормативные правовые акты в области защиты прав ребенка, включая международные;</w:t>
      </w:r>
    </w:p>
    <w:p w:rsidR="00000000" w:rsidRDefault="00FC5595">
      <w:r>
        <w:t>- виды внебюджетных средств, источн</w:t>
      </w:r>
      <w:r>
        <w:t>ики их поступления и направления использования, основы взаимодействия с социальными партнерами;</w:t>
      </w:r>
    </w:p>
    <w:p w:rsidR="00000000" w:rsidRDefault="00FC5595">
      <w:r>
        <w:t>-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</w:t>
      </w:r>
      <w:r>
        <w:t>теля) с семьями учащихся;</w:t>
      </w:r>
    </w:p>
    <w:p w:rsidR="00000000" w:rsidRDefault="00FC5595">
      <w:r>
        <w:t>- особенности работы с социально неадаптированными (дезадаптированными) учащимися различного возраста, несовершеннолетними, находящимися в социально опасном положении, и их семьями;</w:t>
      </w:r>
    </w:p>
    <w:p w:rsidR="00000000" w:rsidRDefault="00FC5595">
      <w:r>
        <w:t>- педагогические возможности и методику подготов</w:t>
      </w:r>
      <w:r>
        <w:t>ки и проведения мероприятий для родителей и с участием родителей (законных представителей);</w:t>
      </w:r>
    </w:p>
    <w:p w:rsidR="00000000" w:rsidRDefault="00FC5595">
      <w:r>
        <w:t>-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</w:t>
      </w:r>
    </w:p>
    <w:p w:rsidR="00000000" w:rsidRDefault="00FC5595">
      <w:r>
        <w:t xml:space="preserve">- основные </w:t>
      </w:r>
      <w:r>
        <w:t>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000000" w:rsidRDefault="00FC5595">
      <w:r>
        <w:t xml:space="preserve">- приемы привлечения родителей (законных представителей) к организации занятий и досуговых мероприятий, методы, формы и </w:t>
      </w:r>
      <w:r>
        <w:t>средства организации их совместной с детьми деятельности;</w:t>
      </w:r>
    </w:p>
    <w:p w:rsidR="00000000" w:rsidRDefault="00FC5595">
      <w:r>
        <w:t xml:space="preserve">- </w:t>
      </w:r>
      <w:hyperlink r:id="rId13" w:history="1">
        <w:r>
          <w:rPr>
            <w:rStyle w:val="a4"/>
          </w:rPr>
          <w:t>законодательство</w:t>
        </w:r>
      </w:hyperlink>
      <w:r>
        <w:t xml:space="preserve"> Российской Федерации об образовании в части, регламентирующей контроль и оценку освоения дополнительных обще</w:t>
      </w:r>
      <w:r>
        <w:t>образовательных программ (с учетом их направленности);</w:t>
      </w:r>
    </w:p>
    <w:p w:rsidR="00000000" w:rsidRDefault="00FC5595">
      <w:r>
        <w:t>-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</w:t>
      </w:r>
      <w:r>
        <w:t>стации;</w:t>
      </w:r>
    </w:p>
    <w:p w:rsidR="00000000" w:rsidRDefault="00FC5595">
      <w:r>
        <w:t>- понятия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000000" w:rsidRDefault="00FC5595">
      <w:r>
        <w:t>- н</w:t>
      </w:r>
      <w:r>
        <w:t>ормы педагогической этики при публичном представлении результатов оценивания;</w:t>
      </w:r>
    </w:p>
    <w:p w:rsidR="00000000" w:rsidRDefault="00FC5595">
      <w:r>
        <w:t>-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</w:t>
      </w:r>
      <w:r>
        <w:t>);</w:t>
      </w:r>
    </w:p>
    <w:p w:rsidR="00000000" w:rsidRDefault="00FC5595">
      <w:r>
        <w:t>-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000000" w:rsidRDefault="00FC5595">
      <w:r>
        <w:lastRenderedPageBreak/>
        <w:t>- методы подбора из существующих и (или) создания оценочных средств, позволяющих оценить индивидуальные образо</w:t>
      </w:r>
      <w:r>
        <w:t>вательные достижения учащихся в избранной области деятельности;</w:t>
      </w:r>
    </w:p>
    <w:p w:rsidR="00000000" w:rsidRDefault="00FC5595">
      <w:r>
        <w:t>-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000000" w:rsidRDefault="00FC5595">
      <w:r>
        <w:t>- способы выявления интересов уча</w:t>
      </w:r>
      <w:r>
        <w:t>щихся (для детей - и их родителей (законных представителей)) в осваиваемой области дополнительного образования и досуговой деятельности;</w:t>
      </w:r>
    </w:p>
    <w:p w:rsidR="00000000" w:rsidRDefault="00FC5595">
      <w:r>
        <w:t>- основные технические средства обучения, включая ИКТ, возможности их использования на занятиях и условия выбора в соот</w:t>
      </w:r>
      <w:r>
        <w:t>ветствии с целями и направленностью программы (занятия);</w:t>
      </w:r>
    </w:p>
    <w:p w:rsidR="00000000" w:rsidRDefault="00FC5595">
      <w:r>
        <w:t>- ФГТ (для преподавания по дополнительным предпрофессиональным программам);</w:t>
      </w:r>
    </w:p>
    <w:p w:rsidR="00000000" w:rsidRDefault="00FC5595">
      <w:r>
        <w:t>- основные характеристики, способы педагогической диагностики и развития ценностно-смысловой, эмоционально-волевой, потребн</w:t>
      </w:r>
      <w:r>
        <w:t>остно-мотивационной, интеллектуальной, коммуникативной сфер учащихся различного возраста;</w:t>
      </w:r>
    </w:p>
    <w:p w:rsidR="00000000" w:rsidRDefault="00FC5595">
      <w:r>
        <w:t>- профориентационные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</w:t>
      </w:r>
      <w:r>
        <w:t>ождения профессионального самоопределения;</w:t>
      </w:r>
    </w:p>
    <w:p w:rsidR="00000000" w:rsidRDefault="00FC5595">
      <w:r>
        <w:t xml:space="preserve">- законодательство Российской Федерации </w:t>
      </w:r>
      <w:hyperlink r:id="rId14" w:history="1">
        <w:r>
          <w:rPr>
            <w:rStyle w:val="a4"/>
          </w:rPr>
          <w:t>об образовании</w:t>
        </w:r>
      </w:hyperlink>
      <w:r>
        <w:t xml:space="preserve"> и </w:t>
      </w:r>
      <w:hyperlink r:id="rId15" w:history="1">
        <w:r>
          <w:rPr>
            <w:rStyle w:val="a4"/>
          </w:rPr>
          <w:t>персональных данных</w:t>
        </w:r>
      </w:hyperlink>
      <w:r>
        <w:t>;</w:t>
      </w:r>
    </w:p>
    <w:p w:rsidR="00000000" w:rsidRDefault="00FC5595">
      <w:r>
        <w:t>-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</w:t>
      </w:r>
      <w:r>
        <w:t>сональные данные;</w:t>
      </w:r>
    </w:p>
    <w:p w:rsidR="00000000" w:rsidRDefault="00FC5595">
      <w:r>
        <w:t>- возможности использования ИКТ для ведения документации;</w:t>
      </w:r>
    </w:p>
    <w:p w:rsidR="00000000" w:rsidRDefault="00FC5595">
      <w:r>
        <w:t>-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</w:t>
      </w:r>
      <w:r>
        <w:t>ия установленных форм и бланков для предоставления сведений уполномоченным должностным лицам;</w:t>
      </w:r>
    </w:p>
    <w:p w:rsidR="00000000" w:rsidRDefault="00FC5595">
      <w:r>
        <w:t xml:space="preserve">- основы </w:t>
      </w:r>
      <w:hyperlink r:id="rId16" w:history="1">
        <w:r>
          <w:rPr>
            <w:rStyle w:val="a4"/>
          </w:rPr>
          <w:t>трудового законодательства</w:t>
        </w:r>
      </w:hyperlink>
      <w:r>
        <w:t>;</w:t>
      </w:r>
    </w:p>
    <w:p w:rsidR="00000000" w:rsidRDefault="00FC5595">
      <w:r>
        <w:t>- правила внутреннего трудового распорядка образовател</w:t>
      </w:r>
      <w:r>
        <w:t>ьной организации;</w:t>
      </w:r>
    </w:p>
    <w:p w:rsidR="00000000" w:rsidRDefault="00FC5595">
      <w:r>
        <w:t>- правила по охране труда и пожарной безопасности.</w:t>
      </w:r>
    </w:p>
    <w:p w:rsidR="00000000" w:rsidRDefault="00FC5595">
      <w:bookmarkStart w:id="6" w:name="sub_16"/>
      <w:r>
        <w:t>1.6. Педагогу дополнительного образования запрещается:</w:t>
      </w:r>
    </w:p>
    <w:bookmarkEnd w:id="6"/>
    <w:p w:rsidR="00000000" w:rsidRDefault="00FC5595">
      <w:r>
        <w:t>- оказывать платные образовательные услуги обучающимся в данной организации, если это приводит к конфликту интересов пед</w:t>
      </w:r>
      <w:r>
        <w:t>агога дополнительного образования;</w:t>
      </w:r>
    </w:p>
    <w:p w:rsidR="00000000" w:rsidRDefault="00FC5595">
      <w:r>
        <w:t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</w:t>
      </w:r>
      <w:r>
        <w:t xml:space="preserve">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</w:t>
      </w:r>
      <w:r>
        <w:lastRenderedPageBreak/>
        <w:t>религии, в том числе посредством сообще</w:t>
      </w:r>
      <w:r>
        <w:t xml:space="preserve">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7" w:history="1">
        <w:r>
          <w:rPr>
            <w:rStyle w:val="a4"/>
          </w:rPr>
          <w:t>Конституц</w:t>
        </w:r>
        <w:r>
          <w:rPr>
            <w:rStyle w:val="a4"/>
          </w:rPr>
          <w:t>ии</w:t>
        </w:r>
      </w:hyperlink>
      <w:r>
        <w:t xml:space="preserve"> Российской Федерации.</w:t>
      </w:r>
    </w:p>
    <w:p w:rsidR="00000000" w:rsidRDefault="00FC5595"/>
    <w:p w:rsidR="00000000" w:rsidRDefault="00FC5595">
      <w:pPr>
        <w:pStyle w:val="1"/>
      </w:pPr>
      <w:bookmarkStart w:id="7" w:name="sub_200"/>
      <w:r>
        <w:t>2. Должностные обязанности</w:t>
      </w:r>
    </w:p>
    <w:bookmarkEnd w:id="7"/>
    <w:p w:rsidR="00000000" w:rsidRDefault="00FC5595"/>
    <w:p w:rsidR="00000000" w:rsidRDefault="00FC5595">
      <w:r>
        <w:t>На педагога дополнительного образования возлагаются следующие должностные обязанности:</w:t>
      </w:r>
    </w:p>
    <w:p w:rsidR="00000000" w:rsidRDefault="00FC5595">
      <w:bookmarkStart w:id="8" w:name="sub_21"/>
      <w:r>
        <w:t>2.1. Набор на обучение по дополнительной общеразвивающей программе.</w:t>
      </w:r>
    </w:p>
    <w:p w:rsidR="00000000" w:rsidRDefault="00FC5595">
      <w:bookmarkStart w:id="9" w:name="sub_22"/>
      <w:bookmarkEnd w:id="8"/>
      <w:r>
        <w:t>2.2. Отбор д</w:t>
      </w:r>
      <w:r>
        <w:t>ля обучения по дополнительной предпрофессиональной программе (как правило, работа в составе комиссии).</w:t>
      </w:r>
    </w:p>
    <w:p w:rsidR="00000000" w:rsidRDefault="00FC5595">
      <w:bookmarkStart w:id="10" w:name="sub_23"/>
      <w:bookmarkEnd w:id="9"/>
      <w:r>
        <w:t>2.3. Организация, в том числе стимулирование и мотивация деятельности и общения учащихся на учебных занятиях.</w:t>
      </w:r>
    </w:p>
    <w:p w:rsidR="00000000" w:rsidRDefault="00FC5595">
      <w:bookmarkStart w:id="11" w:name="sub_24"/>
      <w:bookmarkEnd w:id="10"/>
      <w:r>
        <w:t>2.4. Консультирован</w:t>
      </w:r>
      <w:r>
        <w:t>ие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программам).</w:t>
      </w:r>
    </w:p>
    <w:p w:rsidR="00000000" w:rsidRDefault="00FC5595">
      <w:bookmarkStart w:id="12" w:name="sub_25"/>
      <w:bookmarkEnd w:id="11"/>
      <w:r>
        <w:t xml:space="preserve">2.5. Текущий контроль, помощь учащимся в коррекции деятельности и поведения на </w:t>
      </w:r>
      <w:r>
        <w:t>занятиях.</w:t>
      </w:r>
    </w:p>
    <w:p w:rsidR="00000000" w:rsidRDefault="00FC5595">
      <w:bookmarkStart w:id="13" w:name="sub_26"/>
      <w:bookmarkEnd w:id="12"/>
      <w:r>
        <w:t>2.6. 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</w:t>
      </w:r>
      <w:r>
        <w:t>тельной программы.</w:t>
      </w:r>
    </w:p>
    <w:p w:rsidR="00000000" w:rsidRDefault="00FC5595">
      <w:bookmarkStart w:id="14" w:name="sub_27"/>
      <w:bookmarkEnd w:id="13"/>
      <w:r>
        <w:t>2.7. Планирование подготовки досуговых мероприятий.</w:t>
      </w:r>
    </w:p>
    <w:p w:rsidR="00000000" w:rsidRDefault="00FC5595">
      <w:bookmarkStart w:id="15" w:name="sub_28"/>
      <w:bookmarkEnd w:id="14"/>
      <w:r>
        <w:t>2.8. Организация подготовки досуговых мероприятий.</w:t>
      </w:r>
    </w:p>
    <w:p w:rsidR="00000000" w:rsidRDefault="00FC5595">
      <w:bookmarkStart w:id="16" w:name="sub_29"/>
      <w:bookmarkEnd w:id="15"/>
      <w:r>
        <w:t>2.9. Проведение досуговых мероприятий.</w:t>
      </w:r>
    </w:p>
    <w:p w:rsidR="00000000" w:rsidRDefault="00FC5595">
      <w:bookmarkStart w:id="17" w:name="sub_210"/>
      <w:bookmarkEnd w:id="16"/>
      <w:r>
        <w:t>2.10. Планирование взаимодействия с родителями</w:t>
      </w:r>
      <w:r>
        <w:t xml:space="preserve"> (законными представителями) учащихся.</w:t>
      </w:r>
    </w:p>
    <w:p w:rsidR="00000000" w:rsidRDefault="00FC5595">
      <w:bookmarkStart w:id="18" w:name="sub_211"/>
      <w:bookmarkEnd w:id="17"/>
      <w:r>
        <w:t>2.11. Проведение родительских собраний, индивидуальных и групповых встреч (консультаций) с родителями (законными представителями) учащихся.</w:t>
      </w:r>
    </w:p>
    <w:p w:rsidR="00000000" w:rsidRDefault="00FC5595">
      <w:bookmarkStart w:id="19" w:name="sub_212"/>
      <w:bookmarkEnd w:id="18"/>
      <w:r>
        <w:t>2.12. Организация совместной деятельности детей и</w:t>
      </w:r>
      <w:r>
        <w:t xml:space="preserve"> взрослых при проведении занятий и досуговых мероприятий.</w:t>
      </w:r>
    </w:p>
    <w:p w:rsidR="00000000" w:rsidRDefault="00FC5595">
      <w:bookmarkStart w:id="20" w:name="sub_213"/>
      <w:bookmarkEnd w:id="19"/>
      <w:r>
        <w:t>2.13. Обеспечение в рамках своих полномочий соблюдения прав ребенка и выполнения взрослыми установленных обязанностей.</w:t>
      </w:r>
    </w:p>
    <w:p w:rsidR="00000000" w:rsidRDefault="00FC5595">
      <w:bookmarkStart w:id="21" w:name="sub_214"/>
      <w:bookmarkEnd w:id="20"/>
      <w:r>
        <w:t>2.14. Контроль и оценка освоения дополнительных общ</w:t>
      </w:r>
      <w:r>
        <w:t>еобразовательных программ, в том числе в рамках установленных форм аттестации (при их наличии).</w:t>
      </w:r>
    </w:p>
    <w:p w:rsidR="00000000" w:rsidRDefault="00FC5595">
      <w:bookmarkStart w:id="22" w:name="sub_215"/>
      <w:bookmarkEnd w:id="21"/>
      <w:r>
        <w:t>2.15. Контроль и оценка освоения дополнительных предпрофессиональных программ при проведении промежуточной и итоговой аттестации учащихся (для пре</w:t>
      </w:r>
      <w:r>
        <w:t>подавания по программам в области искусств).</w:t>
      </w:r>
    </w:p>
    <w:p w:rsidR="00000000" w:rsidRDefault="00FC5595">
      <w:bookmarkStart w:id="23" w:name="sub_216"/>
      <w:bookmarkEnd w:id="22"/>
      <w:r>
        <w:t>2.16. Анализ и интерпретация результатов педагогического контроля и оценки.</w:t>
      </w:r>
    </w:p>
    <w:p w:rsidR="00000000" w:rsidRDefault="00FC5595">
      <w:bookmarkStart w:id="24" w:name="sub_217"/>
      <w:bookmarkEnd w:id="23"/>
      <w:r>
        <w:t>2.17. Фиксация и оценка динамики подготовленности и мотивации учащихся в процессе освоения дополнительной общеобразовательной программы.</w:t>
      </w:r>
    </w:p>
    <w:p w:rsidR="00000000" w:rsidRDefault="00FC5595">
      <w:bookmarkStart w:id="25" w:name="sub_218"/>
      <w:bookmarkEnd w:id="24"/>
      <w:r>
        <w:t>2.18. Разработка дополнительных общеобразовательных программ (программ учебных курсов, дисциплин (модулей</w:t>
      </w:r>
      <w:r>
        <w:t xml:space="preserve">)) и учебно-методических </w:t>
      </w:r>
      <w:r>
        <w:lastRenderedPageBreak/>
        <w:t>материалов для их реализации.</w:t>
      </w:r>
    </w:p>
    <w:p w:rsidR="00000000" w:rsidRDefault="00FC5595">
      <w:bookmarkStart w:id="26" w:name="sub_219"/>
      <w:bookmarkEnd w:id="25"/>
      <w:r>
        <w:t>2.19. 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образования).</w:t>
      </w:r>
    </w:p>
    <w:p w:rsidR="00000000" w:rsidRDefault="00FC5595">
      <w:bookmarkStart w:id="27" w:name="sub_220"/>
      <w:bookmarkEnd w:id="26"/>
      <w:r>
        <w:t>2.20. Определение педагогических целей и задач, планирование досуговой деятельности, разработка планов (сценариев) досуговых мероприятий.</w:t>
      </w:r>
    </w:p>
    <w:p w:rsidR="00000000" w:rsidRDefault="00FC5595">
      <w:bookmarkStart w:id="28" w:name="sub_221"/>
      <w:bookmarkEnd w:id="27"/>
      <w:r>
        <w:t xml:space="preserve">2.21. Разработка системы оценки достижения планируемых результатов освоения дополнительных </w:t>
      </w:r>
      <w:r>
        <w:t>общеобразовательных программ.</w:t>
      </w:r>
    </w:p>
    <w:p w:rsidR="00000000" w:rsidRDefault="00FC5595">
      <w:bookmarkStart w:id="29" w:name="sub_222"/>
      <w:bookmarkEnd w:id="28"/>
      <w:r>
        <w:t>2.22. Ведение документации, обеспечивающей реализацию дополнительной общеобразовательной программы (программы учебного курса, дисциплины (модуля)).</w:t>
      </w:r>
    </w:p>
    <w:p w:rsidR="00000000" w:rsidRDefault="00FC5595">
      <w:bookmarkStart w:id="30" w:name="sub_223"/>
      <w:bookmarkEnd w:id="29"/>
      <w:r>
        <w:t>2.23. [</w:t>
      </w:r>
      <w:r>
        <w:rPr>
          <w:rStyle w:val="a3"/>
        </w:rPr>
        <w:t>Другие должностные обязанности</w:t>
      </w:r>
      <w:r>
        <w:t>].</w:t>
      </w:r>
    </w:p>
    <w:bookmarkEnd w:id="30"/>
    <w:p w:rsidR="00000000" w:rsidRDefault="00FC5595"/>
    <w:p w:rsidR="00000000" w:rsidRDefault="00FC5595">
      <w:pPr>
        <w:pStyle w:val="1"/>
      </w:pPr>
      <w:bookmarkStart w:id="31" w:name="sub_300"/>
      <w:r>
        <w:t>3. Права</w:t>
      </w:r>
    </w:p>
    <w:bookmarkEnd w:id="31"/>
    <w:p w:rsidR="00000000" w:rsidRDefault="00FC5595"/>
    <w:p w:rsidR="00000000" w:rsidRDefault="00FC5595">
      <w:r>
        <w:t>Педагог дополнительного образования имеет право:</w:t>
      </w:r>
    </w:p>
    <w:p w:rsidR="00000000" w:rsidRDefault="00FC5595">
      <w:bookmarkStart w:id="32" w:name="sub_31"/>
      <w:r>
        <w:t xml:space="preserve">3.1. На все предусмотренные </w:t>
      </w:r>
      <w:hyperlink r:id="rId1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социальные гарантии, в том числе:</w:t>
      </w:r>
    </w:p>
    <w:bookmarkEnd w:id="32"/>
    <w:p w:rsidR="00000000" w:rsidRDefault="00FC5595">
      <w:r>
        <w:t>- на ежегодный основной удлиненный оплачиваемый отпуск;</w:t>
      </w:r>
    </w:p>
    <w:p w:rsidR="00000000" w:rsidRDefault="00FC5595">
      <w: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</w:t>
      </w:r>
      <w:r>
        <w:t>ого заболевания.</w:t>
      </w:r>
    </w:p>
    <w:p w:rsidR="00000000" w:rsidRDefault="00FC5595">
      <w:bookmarkStart w:id="33" w:name="sub_32"/>
      <w:r>
        <w:t>3.2. Знакомиться с проектами решений руководства, касающимися его деятельности.</w:t>
      </w:r>
    </w:p>
    <w:p w:rsidR="00000000" w:rsidRDefault="00FC5595">
      <w:bookmarkStart w:id="34" w:name="sub_33"/>
      <w:bookmarkEnd w:id="33"/>
      <w:r>
        <w:t>3.3. По вопросам, находящимся в его компетенции, вносить на рассмотрение руководства предложения по улучшению деятельности организации и сове</w:t>
      </w:r>
      <w:r>
        <w:t>ршенствованию методов работы, а также варианты устранения имеющихся в деятельности организации недостатков.</w:t>
      </w:r>
    </w:p>
    <w:p w:rsidR="00000000" w:rsidRDefault="00FC5595">
      <w:bookmarkStart w:id="35" w:name="sub_34"/>
      <w:bookmarkEnd w:id="34"/>
      <w:r>
        <w:t xml:space="preserve">3.4. Запрашивать лично или по поручению руководства от структурных подразделений и специалистов информацию и документы, необходимые для </w:t>
      </w:r>
      <w:r>
        <w:t>выполнения своих должностных обязанностей.</w:t>
      </w:r>
    </w:p>
    <w:p w:rsidR="00000000" w:rsidRDefault="00FC5595">
      <w:bookmarkStart w:id="36" w:name="sub_35"/>
      <w:bookmarkEnd w:id="35"/>
      <w:r>
        <w:t>3.5.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с разрешения ру</w:t>
      </w:r>
      <w:r>
        <w:t>ководства).</w:t>
      </w:r>
    </w:p>
    <w:p w:rsidR="00000000" w:rsidRDefault="00FC5595">
      <w:bookmarkStart w:id="37" w:name="sub_36"/>
      <w:bookmarkEnd w:id="36"/>
      <w:r>
        <w:t>3.6.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 д.</w:t>
      </w:r>
    </w:p>
    <w:p w:rsidR="00000000" w:rsidRDefault="00FC5595">
      <w:bookmarkStart w:id="38" w:name="sub_37"/>
      <w:bookmarkEnd w:id="37"/>
      <w:r>
        <w:t>3.7. [</w:t>
      </w:r>
      <w:r>
        <w:rPr>
          <w:rStyle w:val="a3"/>
        </w:rPr>
        <w:t xml:space="preserve">Иные права, предусмотренные </w:t>
      </w:r>
      <w:hyperlink r:id="rId19" w:history="1">
        <w:r>
          <w:rPr>
            <w:rStyle w:val="a4"/>
          </w:rPr>
          <w:t>трудовым законодательством</w:t>
        </w:r>
      </w:hyperlink>
      <w:r>
        <w:rPr>
          <w:rStyle w:val="a3"/>
        </w:rPr>
        <w:t xml:space="preserve"> Российской Федерации</w:t>
      </w:r>
      <w:r>
        <w:t>].</w:t>
      </w:r>
    </w:p>
    <w:bookmarkEnd w:id="38"/>
    <w:p w:rsidR="00000000" w:rsidRDefault="00FC5595"/>
    <w:p w:rsidR="00000000" w:rsidRDefault="00FC5595">
      <w:pPr>
        <w:pStyle w:val="1"/>
      </w:pPr>
      <w:bookmarkStart w:id="39" w:name="sub_400"/>
      <w:r>
        <w:t>4. Ответственность</w:t>
      </w:r>
    </w:p>
    <w:bookmarkEnd w:id="39"/>
    <w:p w:rsidR="00000000" w:rsidRDefault="00FC5595"/>
    <w:p w:rsidR="00000000" w:rsidRDefault="00FC5595">
      <w:r>
        <w:t>Педагог дополнительного образования несет ответственн</w:t>
      </w:r>
      <w:r>
        <w:t>ость:</w:t>
      </w:r>
    </w:p>
    <w:p w:rsidR="00000000" w:rsidRDefault="00FC5595">
      <w:bookmarkStart w:id="40" w:name="sub_41"/>
      <w:r>
        <w:t>4.1. За нарушение устава образовательной организации.</w:t>
      </w:r>
    </w:p>
    <w:p w:rsidR="00000000" w:rsidRDefault="00FC5595">
      <w:bookmarkStart w:id="41" w:name="sub_42"/>
      <w:bookmarkEnd w:id="40"/>
      <w:r>
        <w:lastRenderedPageBreak/>
        <w:t>4.2.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:rsidR="00000000" w:rsidRDefault="00FC5595">
      <w:bookmarkStart w:id="42" w:name="sub_43"/>
      <w:bookmarkEnd w:id="41"/>
      <w:r>
        <w:t xml:space="preserve">4.3. За ненадлежащее </w:t>
      </w:r>
      <w:r>
        <w:t xml:space="preserve">исполнение или неисполнение своих должностных обязанностей, предусмотренных настоящей должностной инструкцией, - в пределах, определенных </w:t>
      </w:r>
      <w:hyperlink r:id="rId20" w:history="1">
        <w:r>
          <w:rPr>
            <w:rStyle w:val="a4"/>
          </w:rPr>
          <w:t>трудовым законодательством</w:t>
        </w:r>
      </w:hyperlink>
      <w:r>
        <w:t xml:space="preserve"> Российской Федерац</w:t>
      </w:r>
      <w:r>
        <w:t>ии.</w:t>
      </w:r>
    </w:p>
    <w:p w:rsidR="00000000" w:rsidRDefault="00FC5595">
      <w:bookmarkStart w:id="43" w:name="sub_44"/>
      <w:bookmarkEnd w:id="42"/>
      <w:r>
        <w:t xml:space="preserve">4.4. За правонарушения, совершенные в процессе осуществления своей деятельности, - в пределах, определенных </w:t>
      </w:r>
      <w:hyperlink r:id="rId21" w:history="1">
        <w:r>
          <w:rPr>
            <w:rStyle w:val="a4"/>
          </w:rPr>
          <w:t>административным</w:t>
        </w:r>
      </w:hyperlink>
      <w:r>
        <w:t xml:space="preserve">, </w:t>
      </w:r>
      <w:hyperlink r:id="rId22" w:history="1">
        <w:r>
          <w:rPr>
            <w:rStyle w:val="a4"/>
          </w:rPr>
          <w:t>уголовным</w:t>
        </w:r>
      </w:hyperlink>
      <w:r>
        <w:t xml:space="preserve"> и </w:t>
      </w:r>
      <w:hyperlink r:id="rId23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p w:rsidR="00000000" w:rsidRDefault="00FC5595">
      <w:bookmarkStart w:id="44" w:name="sub_45"/>
      <w:bookmarkEnd w:id="43"/>
      <w:r>
        <w:t xml:space="preserve">4.5. За причинение материального ущерба - в пределах, определенных </w:t>
      </w:r>
      <w:hyperlink r:id="rId24" w:history="1">
        <w:r>
          <w:rPr>
            <w:rStyle w:val="a4"/>
          </w:rPr>
          <w:t>трудовым</w:t>
        </w:r>
      </w:hyperlink>
      <w:r>
        <w:t xml:space="preserve"> и </w:t>
      </w:r>
      <w:hyperlink r:id="rId25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bookmarkEnd w:id="44"/>
    <w:p w:rsidR="00000000" w:rsidRDefault="00FC5595"/>
    <w:p w:rsidR="00000000" w:rsidRDefault="00FC5595">
      <w:r>
        <w:t>Должностная инструкция разработана в соо</w:t>
      </w:r>
      <w:r>
        <w:t>тветствии с [</w:t>
      </w:r>
      <w:r>
        <w:rPr>
          <w:rStyle w:val="a3"/>
        </w:rPr>
        <w:t>наименование, номер и дата документа</w:t>
      </w:r>
      <w:r>
        <w:t>].</w:t>
      </w:r>
    </w:p>
    <w:p w:rsidR="00000000" w:rsidRDefault="00FC5595"/>
    <w:p w:rsidR="00000000" w:rsidRDefault="00FC5595">
      <w:r>
        <w:t>Руководитель кадровой службы</w:t>
      </w:r>
    </w:p>
    <w:p w:rsidR="00000000" w:rsidRDefault="00FC5595"/>
    <w:p w:rsidR="00000000" w:rsidRDefault="00FC5595">
      <w:r>
        <w:t>[</w:t>
      </w:r>
      <w:r>
        <w:rPr>
          <w:rStyle w:val="a3"/>
        </w:rPr>
        <w:t>инициалы, фамилия, подпись</w:t>
      </w:r>
      <w:r>
        <w:t>]</w:t>
      </w:r>
    </w:p>
    <w:p w:rsidR="00000000" w:rsidRDefault="00FC5595"/>
    <w:p w:rsidR="00000000" w:rsidRDefault="00FC5595">
      <w:r>
        <w:t>[</w:t>
      </w:r>
      <w:r>
        <w:rPr>
          <w:rStyle w:val="a3"/>
        </w:rPr>
        <w:t>число, месяц, год</w:t>
      </w:r>
      <w:r>
        <w:t>]</w:t>
      </w:r>
    </w:p>
    <w:p w:rsidR="00000000" w:rsidRDefault="00FC5595"/>
    <w:p w:rsidR="00000000" w:rsidRDefault="00FC5595">
      <w:r>
        <w:t>Согласовано:</w:t>
      </w:r>
    </w:p>
    <w:p w:rsidR="00000000" w:rsidRDefault="00FC5595"/>
    <w:p w:rsidR="00000000" w:rsidRDefault="00FC5595">
      <w:r>
        <w:t>[</w:t>
      </w:r>
      <w:r>
        <w:rPr>
          <w:rStyle w:val="a3"/>
        </w:rPr>
        <w:t>должность, инициалы, фамилия, подпись</w:t>
      </w:r>
      <w:r>
        <w:t>]</w:t>
      </w:r>
    </w:p>
    <w:p w:rsidR="00000000" w:rsidRDefault="00FC5595"/>
    <w:p w:rsidR="00000000" w:rsidRDefault="00FC5595">
      <w:r>
        <w:t>[</w:t>
      </w:r>
      <w:r>
        <w:rPr>
          <w:rStyle w:val="a3"/>
        </w:rPr>
        <w:t>число, месяц, год</w:t>
      </w:r>
      <w:r>
        <w:t>]</w:t>
      </w:r>
    </w:p>
    <w:p w:rsidR="00000000" w:rsidRDefault="00FC5595"/>
    <w:p w:rsidR="00000000" w:rsidRDefault="00FC5595">
      <w:r>
        <w:t>С инструкцией ознакомлен:</w:t>
      </w:r>
    </w:p>
    <w:p w:rsidR="00000000" w:rsidRDefault="00FC5595"/>
    <w:p w:rsidR="00000000" w:rsidRDefault="00FC5595">
      <w:r>
        <w:t>[</w:t>
      </w:r>
      <w:r>
        <w:rPr>
          <w:rStyle w:val="a3"/>
        </w:rPr>
        <w:t>инициалы, фамилия,</w:t>
      </w:r>
      <w:r>
        <w:rPr>
          <w:rStyle w:val="a3"/>
        </w:rPr>
        <w:t xml:space="preserve"> подпись</w:t>
      </w:r>
      <w:r>
        <w:t>]</w:t>
      </w:r>
    </w:p>
    <w:p w:rsidR="00000000" w:rsidRDefault="00FC5595"/>
    <w:p w:rsidR="00000000" w:rsidRDefault="00FC5595">
      <w:r>
        <w:t>[</w:t>
      </w:r>
      <w:r>
        <w:rPr>
          <w:rStyle w:val="a3"/>
        </w:rPr>
        <w:t>число, месяц, год</w:t>
      </w:r>
      <w:r>
        <w:t>]</w:t>
      </w:r>
    </w:p>
    <w:p w:rsidR="00000000" w:rsidRDefault="00FC5595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595"/>
    <w:rsid w:val="00FC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.garant.ru/document?id=6035453&amp;sub=0" TargetMode="External"/><Relationship Id="rId13" Type="http://schemas.openxmlformats.org/officeDocument/2006/relationships/hyperlink" Target="http://www.internet.garant.ru/document?id=70191362&amp;sub=0" TargetMode="External"/><Relationship Id="rId18" Type="http://schemas.openxmlformats.org/officeDocument/2006/relationships/hyperlink" Target="http://www.internet.garant.ru/document?id=12025268&amp;sub=700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internet.garant.ru/document?id=12025267&amp;sub=0" TargetMode="External"/><Relationship Id="rId7" Type="http://schemas.openxmlformats.org/officeDocument/2006/relationships/hyperlink" Target="http://www.internet.garant.ru/document?id=3839704&amp;sub=0" TargetMode="External"/><Relationship Id="rId12" Type="http://schemas.openxmlformats.org/officeDocument/2006/relationships/hyperlink" Target="http://www.internet.garant.ru/document?id=12025268&amp;sub=331" TargetMode="External"/><Relationship Id="rId17" Type="http://schemas.openxmlformats.org/officeDocument/2006/relationships/hyperlink" Target="http://www.internet.garant.ru/document?id=10003000&amp;sub=0" TargetMode="External"/><Relationship Id="rId25" Type="http://schemas.openxmlformats.org/officeDocument/2006/relationships/hyperlink" Target="http://www.internet.garant.ru/document?id=10064072&amp;sub=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ternet.garant.ru/document?id=12025268&amp;sub=5" TargetMode="External"/><Relationship Id="rId20" Type="http://schemas.openxmlformats.org/officeDocument/2006/relationships/hyperlink" Target="http://www.internet.garant.ru/document?id=12025268&amp;sub=19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ternet.garant.ru/document?id=55628327&amp;sub=0" TargetMode="External"/><Relationship Id="rId11" Type="http://schemas.openxmlformats.org/officeDocument/2006/relationships/hyperlink" Target="http://www.internet.garant.ru/document?id=71102914&amp;sub=0" TargetMode="External"/><Relationship Id="rId24" Type="http://schemas.openxmlformats.org/officeDocument/2006/relationships/hyperlink" Target="http://www.internet.garant.ru/document?id=12025268&amp;sub=1039" TargetMode="External"/><Relationship Id="rId5" Type="http://schemas.openxmlformats.org/officeDocument/2006/relationships/hyperlink" Target="http://www.internet.garant.ru/document?id=55628327&amp;sub=0" TargetMode="External"/><Relationship Id="rId15" Type="http://schemas.openxmlformats.org/officeDocument/2006/relationships/hyperlink" Target="http://www.internet.garant.ru/document?id=12048567&amp;sub=4" TargetMode="External"/><Relationship Id="rId23" Type="http://schemas.openxmlformats.org/officeDocument/2006/relationships/hyperlink" Target="http://www.internet.garant.ru/document?id=10064072&amp;sub=0" TargetMode="External"/><Relationship Id="rId10" Type="http://schemas.openxmlformats.org/officeDocument/2006/relationships/hyperlink" Target="http://www.internet.garant.ru/document?id=70191362&amp;sub=0" TargetMode="External"/><Relationship Id="rId19" Type="http://schemas.openxmlformats.org/officeDocument/2006/relationships/hyperlink" Target="http://www.internet.garant.ru/document?id=12025268&amp;sub=21" TargetMode="External"/><Relationship Id="rId4" Type="http://schemas.openxmlformats.org/officeDocument/2006/relationships/hyperlink" Target="http://www.internet.garant.ru/document?id=55628327&amp;sub=0" TargetMode="External"/><Relationship Id="rId9" Type="http://schemas.openxmlformats.org/officeDocument/2006/relationships/hyperlink" Target="http://www.internet.garant.ru/document?id=12025268&amp;sub=300000" TargetMode="External"/><Relationship Id="rId14" Type="http://schemas.openxmlformats.org/officeDocument/2006/relationships/hyperlink" Target="http://www.internet.garant.ru/document?id=70191362&amp;sub=0" TargetMode="External"/><Relationship Id="rId22" Type="http://schemas.openxmlformats.org/officeDocument/2006/relationships/hyperlink" Target="http://www.internet.garant.ru/document?id=10008000&amp;sub=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2052</Words>
  <Characters>18093</Characters>
  <Application>Microsoft Office Word</Application>
  <DocSecurity>0</DocSecurity>
  <Lines>150</Lines>
  <Paragraphs>40</Paragraphs>
  <ScaleCrop>false</ScaleCrop>
  <Company>НПП "Гарант-Сервис"</Company>
  <LinksUpToDate>false</LinksUpToDate>
  <CharactersWithSpaces>20105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Work</cp:lastModifiedBy>
  <cp:revision>2</cp:revision>
  <dcterms:created xsi:type="dcterms:W3CDTF">2017-03-02T12:33:00Z</dcterms:created>
  <dcterms:modified xsi:type="dcterms:W3CDTF">2017-03-02T12:33:00Z</dcterms:modified>
</cp:coreProperties>
</file>